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Vignette #1: “Jack”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ID: </w:t>
        <w:tab/>
        <w:tab/>
        <w:t xml:space="preserve">21 year old indigenous two-spirit, assigned male at birth, uses They/Them pronouns.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DOC: </w:t>
        <w:tab/>
        <w:tab/>
        <w:t xml:space="preserve">Fentanyl and crystal meth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HPI:</w:t>
        <w:tab/>
        <w:t xml:space="preserve"> </w:t>
        <w:tab/>
        <w:t xml:space="preserve">Jack attends the walk-in clinic requesting opioid agonist therapy.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BPSP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Housing:</w:t>
        <w:tab/>
        <w:t xml:space="preserve">Homeless.</w:t>
      </w:r>
    </w:p>
    <w:p w:rsidR="00000000" w:rsidDel="00000000" w:rsidP="00000000" w:rsidRDefault="00000000" w:rsidRPr="00000000" w14:paraId="00000007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They either sleep rough or in shelters.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They need dog-friendly housing.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Finance:</w:t>
        <w:tab/>
        <w:t xml:space="preserve">They have no income and want to apply for social assistance.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Education: </w:t>
        <w:tab/>
        <w:t xml:space="preserve">Grade 10. They didn’t attend school regularly enough to complete grade 11 or 12.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Employment: </w:t>
        <w:tab/>
        <w:t xml:space="preserve">They were paid to do some landscaping last summer.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Relationship: </w:t>
        <w:tab/>
        <w:t xml:space="preserve">Single.</w:t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They have a dog.</w:t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They have no connection with their foster or family of origin.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They have no children.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Legal: </w:t>
        <w:tab/>
        <w:tab/>
        <w:t xml:space="preserve">No current legal problems.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Transport: </w:t>
        <w:tab/>
        <w:t xml:space="preserve">No vehicle.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No drivers license.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Avoids transit due to past harassment.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Health:</w:t>
        <w:tab/>
        <w:tab/>
        <w:t xml:space="preserve">No HIV, but asks for STI testing.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No Hep C or liver cirrhosis.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Has lower leg cellulitis and chronic wound but doesn’t follow up for dressing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changes very often.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Trauma Hx</w:t>
      </w:r>
      <w:r w:rsidDel="00000000" w:rsidR="00000000" w:rsidRPr="00000000">
        <w:rPr>
          <w:rtl w:val="0"/>
        </w:rPr>
        <w:t xml:space="preserve">: </w:t>
        <w:tab/>
        <w:t xml:space="preserve">They were in foster care, which was a mixed experience.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They were accepted by his foster family, but they did not maintain any relationship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once they aged out.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Their family of origin completely rejected them.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tPvgWtDhqzRAk6KAjmpM2Y3Klg==">CgMxLjAyCGguZ2pkZ3hzOAByITF2VzBnVG1yaFhfWVNjcXNNam4yOVRFWXVmaHhtV3U1Vw==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2023-05-26T16:05:00Z</dcterms:created>
  <dc:creator>Doctor</dc:creator>
</cp:coreProperties>
</file>